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47E" w:rsidRPr="0035278C" w:rsidRDefault="00A5147E" w:rsidP="0035278C">
      <w:pPr>
        <w:shd w:val="clear" w:color="auto" w:fill="FFFFFF"/>
        <w:spacing w:before="100" w:beforeAutospacing="1" w:after="0" w:line="240" w:lineRule="auto"/>
        <w:outlineLvl w:val="0"/>
        <w:rPr>
          <w:rFonts w:eastAsia="Times New Roman" w:cs="Times New Roman"/>
          <w:b/>
          <w:bCs/>
          <w:color w:val="31518C"/>
          <w:kern w:val="36"/>
          <w:sz w:val="24"/>
          <w:szCs w:val="24"/>
          <w:lang w:eastAsia="ru-RU"/>
        </w:rPr>
      </w:pPr>
      <w:r w:rsidRPr="0035278C">
        <w:rPr>
          <w:rFonts w:eastAsia="Times New Roman" w:cs="Times New Roman"/>
          <w:b/>
          <w:bCs/>
          <w:color w:val="31518C"/>
          <w:kern w:val="36"/>
          <w:sz w:val="24"/>
          <w:szCs w:val="24"/>
          <w:lang w:eastAsia="ru-RU"/>
        </w:rPr>
        <w:t>ПИСЬМО МИНЭКОНОМРАЗВИТИЯ РФ ОТ 11.07.2011 N Д23-2903</w:t>
      </w:r>
    </w:p>
    <w:p w:rsidR="00A5147E" w:rsidRPr="0035278C" w:rsidRDefault="00A5147E" w:rsidP="0035278C">
      <w:pPr>
        <w:spacing w:after="0" w:line="240" w:lineRule="auto"/>
        <w:rPr>
          <w:rFonts w:eastAsia="Times New Roman" w:cs="Times New Roman"/>
          <w:sz w:val="24"/>
          <w:szCs w:val="24"/>
          <w:lang w:eastAsia="ru-RU"/>
        </w:rPr>
      </w:pPr>
    </w:p>
    <w:p w:rsidR="006967E4" w:rsidRDefault="00A5147E" w:rsidP="0035278C">
      <w:pPr>
        <w:shd w:val="clear" w:color="auto" w:fill="FFFFFF"/>
        <w:spacing w:after="0" w:line="240" w:lineRule="auto"/>
        <w:ind w:firstLine="567"/>
        <w:jc w:val="center"/>
        <w:rPr>
          <w:rFonts w:eastAsia="Times New Roman" w:cs="Times New Roman"/>
          <w:b/>
          <w:color w:val="000000"/>
          <w:sz w:val="24"/>
          <w:szCs w:val="24"/>
          <w:lang w:eastAsia="ru-RU"/>
        </w:rPr>
      </w:pPr>
      <w:r w:rsidRPr="0035278C">
        <w:rPr>
          <w:rFonts w:eastAsia="Times New Roman" w:cs="Times New Roman"/>
          <w:b/>
          <w:color w:val="000000"/>
          <w:sz w:val="32"/>
          <w:szCs w:val="32"/>
          <w:lang w:eastAsia="ru-RU"/>
        </w:rPr>
        <w:t>Вопрос: Об установлении сервитута в отношении земельного участка, а также о защите прав собственника земельного участка, обремененного публичным сервитутом.</w:t>
      </w:r>
      <w:r w:rsidRPr="0035278C">
        <w:rPr>
          <w:rFonts w:eastAsia="Times New Roman" w:cs="Times New Roman"/>
          <w:b/>
          <w:color w:val="000000"/>
          <w:sz w:val="24"/>
          <w:szCs w:val="24"/>
          <w:lang w:eastAsia="ru-RU"/>
        </w:rPr>
        <w:br/>
      </w:r>
      <w:r w:rsidRPr="0035278C">
        <w:rPr>
          <w:rFonts w:eastAsia="Times New Roman" w:cs="Times New Roman"/>
          <w:b/>
          <w:color w:val="000000"/>
          <w:sz w:val="24"/>
          <w:szCs w:val="24"/>
          <w:lang w:eastAsia="ru-RU"/>
        </w:rPr>
        <w:br/>
        <w:t>Ответ:</w:t>
      </w:r>
      <w:r w:rsidRPr="0035278C">
        <w:rPr>
          <w:rFonts w:eastAsia="Times New Roman" w:cs="Times New Roman"/>
          <w:b/>
          <w:color w:val="000000"/>
          <w:sz w:val="24"/>
          <w:szCs w:val="24"/>
          <w:lang w:eastAsia="ru-RU"/>
        </w:rPr>
        <w:br/>
      </w:r>
      <w:r w:rsidRPr="0035278C">
        <w:rPr>
          <w:rFonts w:eastAsia="Times New Roman" w:cs="Times New Roman"/>
          <w:b/>
          <w:color w:val="000000"/>
          <w:sz w:val="24"/>
          <w:szCs w:val="24"/>
          <w:lang w:eastAsia="ru-RU"/>
        </w:rPr>
        <w:br/>
        <w:t>МИНИСТЕРСТВО ЭКОНОМИЧЕСКОГО РАЗВИТ</w:t>
      </w:r>
      <w:r w:rsidR="006967E4" w:rsidRPr="0035278C">
        <w:rPr>
          <w:rFonts w:eastAsia="Times New Roman" w:cs="Times New Roman"/>
          <w:b/>
          <w:color w:val="000000"/>
          <w:sz w:val="24"/>
          <w:szCs w:val="24"/>
          <w:lang w:eastAsia="ru-RU"/>
        </w:rPr>
        <w:t>ИЯ РОССИЙСКОЙ ФЕДЕРАЦИИ</w:t>
      </w:r>
      <w:r w:rsidR="006967E4" w:rsidRPr="0035278C">
        <w:rPr>
          <w:rFonts w:eastAsia="Times New Roman" w:cs="Times New Roman"/>
          <w:b/>
          <w:color w:val="000000"/>
          <w:sz w:val="24"/>
          <w:szCs w:val="24"/>
          <w:lang w:eastAsia="ru-RU"/>
        </w:rPr>
        <w:br/>
      </w:r>
      <w:r w:rsidR="006967E4" w:rsidRPr="0035278C">
        <w:rPr>
          <w:rFonts w:eastAsia="Times New Roman" w:cs="Times New Roman"/>
          <w:b/>
          <w:color w:val="000000"/>
          <w:sz w:val="24"/>
          <w:szCs w:val="24"/>
          <w:lang w:eastAsia="ru-RU"/>
        </w:rPr>
        <w:br/>
        <w:t>ПИСЬМО</w:t>
      </w:r>
    </w:p>
    <w:p w:rsidR="0035278C" w:rsidRPr="0035278C" w:rsidRDefault="0035278C" w:rsidP="0035278C">
      <w:pPr>
        <w:shd w:val="clear" w:color="auto" w:fill="FFFFFF"/>
        <w:spacing w:after="0" w:line="240" w:lineRule="auto"/>
        <w:ind w:firstLine="567"/>
        <w:jc w:val="center"/>
        <w:rPr>
          <w:rFonts w:eastAsia="Times New Roman" w:cs="Times New Roman"/>
          <w:b/>
          <w:color w:val="000000"/>
          <w:sz w:val="24"/>
          <w:szCs w:val="24"/>
          <w:lang w:eastAsia="ru-RU"/>
        </w:rPr>
      </w:pPr>
    </w:p>
    <w:p w:rsidR="00A5147E" w:rsidRPr="0035278C" w:rsidRDefault="00A5147E" w:rsidP="0035278C">
      <w:pPr>
        <w:rPr>
          <w:lang w:eastAsia="ru-RU"/>
        </w:rPr>
      </w:pPr>
      <w:bookmarkStart w:id="0" w:name="_GoBack"/>
      <w:bookmarkEnd w:id="0"/>
      <w:r w:rsidRPr="0035278C">
        <w:rPr>
          <w:lang w:eastAsia="ru-RU"/>
        </w:rPr>
        <w:t>Департамент недвижимости Минэкономразвития России рассмотрел обращение по вопросу отмены постановления главы района и в пределах компетенции сообщает.</w:t>
      </w:r>
    </w:p>
    <w:p w:rsidR="00A5147E" w:rsidRPr="0035278C" w:rsidRDefault="00A5147E" w:rsidP="0035278C">
      <w:pPr>
        <w:rPr>
          <w:lang w:eastAsia="ru-RU"/>
        </w:rPr>
      </w:pPr>
      <w:r w:rsidRPr="0035278C">
        <w:rPr>
          <w:lang w:eastAsia="ru-RU"/>
        </w:rPr>
        <w:t>Вопрос, затронутый в обращении, не относится к компетенции Минэкономразвития России.</w:t>
      </w:r>
    </w:p>
    <w:p w:rsidR="00A5147E" w:rsidRPr="0035278C" w:rsidRDefault="00A5147E" w:rsidP="0035278C">
      <w:pPr>
        <w:rPr>
          <w:lang w:eastAsia="ru-RU"/>
        </w:rPr>
      </w:pPr>
      <w:r w:rsidRPr="0035278C">
        <w:rPr>
          <w:lang w:eastAsia="ru-RU"/>
        </w:rPr>
        <w:t>Вместе с тем в соответствии со ст. ст. 11 , 12 Гражданского кодекса Российской Федерации и ст. 10 Федерального закона от 17.01.1992 N 2202-1 ''О прокуратуре Российской Федерации'' защиту нарушенных прав осуществляют суд либо уполномоченные органы прокуратуры.</w:t>
      </w:r>
    </w:p>
    <w:p w:rsidR="00A5147E" w:rsidRPr="0035278C" w:rsidRDefault="00A5147E" w:rsidP="0035278C">
      <w:pPr>
        <w:rPr>
          <w:lang w:eastAsia="ru-RU"/>
        </w:rPr>
      </w:pPr>
      <w:r w:rsidRPr="0035278C">
        <w:rPr>
          <w:lang w:eastAsia="ru-RU"/>
        </w:rPr>
        <w:t>Необходимо отметить, что право ограниченного пользования чужим земельным участком (сервитута) предусмотрено ст. 23 Земельного кодекса Российской Федерации.</w:t>
      </w:r>
    </w:p>
    <w:p w:rsidR="00A5147E" w:rsidRPr="0035278C" w:rsidRDefault="00A5147E" w:rsidP="0035278C">
      <w:pPr>
        <w:rPr>
          <w:lang w:eastAsia="ru-RU"/>
        </w:rPr>
      </w:pPr>
      <w:r w:rsidRPr="0035278C">
        <w:rPr>
          <w:lang w:eastAsia="ru-RU"/>
        </w:rPr>
        <w:t>Согласно п. 1 ст. 274 Гражданского кодекса Российской Федерации (далее - ГК РФ)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w:t>
      </w:r>
    </w:p>
    <w:p w:rsidR="00A5147E" w:rsidRPr="0035278C" w:rsidRDefault="00A5147E" w:rsidP="0035278C">
      <w:pPr>
        <w:rPr>
          <w:lang w:eastAsia="ru-RU"/>
        </w:rPr>
      </w:pPr>
      <w:r w:rsidRPr="0035278C">
        <w:rPr>
          <w:lang w:eastAsia="ru-RU"/>
        </w:rPr>
        <w:t>Сервитут может устанавливаться для обеспечения прохода и проезда через соседний земельный участок, прокладки и эксплуатации линий электропередачи, связи и трубопроводов, обеспечения водоснабжения и мелиорации, а также других нужд собственника недвижимого имущества, которые не могут быть обеспечены без установления сервитута.</w:t>
      </w:r>
    </w:p>
    <w:p w:rsidR="00A5147E" w:rsidRPr="0035278C" w:rsidRDefault="00A5147E" w:rsidP="0035278C">
      <w:pPr>
        <w:rPr>
          <w:lang w:eastAsia="ru-RU"/>
        </w:rPr>
      </w:pPr>
      <w:r w:rsidRPr="0035278C">
        <w:rPr>
          <w:lang w:eastAsia="ru-RU"/>
        </w:rPr>
        <w:t xml:space="preserve">Обременение земельного участка сервитутом не лишает собственника участка прав владения, пользования и распоряжения этим участком </w:t>
      </w:r>
      <w:proofErr w:type="gramStart"/>
      <w:r w:rsidRPr="0035278C">
        <w:rPr>
          <w:lang w:eastAsia="ru-RU"/>
        </w:rPr>
        <w:t xml:space="preserve">( </w:t>
      </w:r>
      <w:proofErr w:type="gramEnd"/>
      <w:r w:rsidRPr="0035278C">
        <w:rPr>
          <w:lang w:eastAsia="ru-RU"/>
        </w:rPr>
        <w:t>п. 2 ст. 274 ГК РФ).</w:t>
      </w:r>
    </w:p>
    <w:p w:rsidR="00A5147E" w:rsidRPr="0035278C" w:rsidRDefault="00A5147E" w:rsidP="0035278C">
      <w:pPr>
        <w:rPr>
          <w:lang w:eastAsia="ru-RU"/>
        </w:rPr>
      </w:pPr>
      <w:r w:rsidRPr="0035278C">
        <w:rPr>
          <w:lang w:eastAsia="ru-RU"/>
        </w:rPr>
        <w:t xml:space="preserve">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w:t>
      </w:r>
      <w:proofErr w:type="spellStart"/>
      <w:r w:rsidRPr="0035278C">
        <w:rPr>
          <w:lang w:eastAsia="ru-RU"/>
        </w:rPr>
        <w:t>недостижения</w:t>
      </w:r>
      <w:proofErr w:type="spellEnd"/>
      <w:r w:rsidRPr="0035278C">
        <w:rPr>
          <w:lang w:eastAsia="ru-RU"/>
        </w:rPr>
        <w:t xml:space="preserve"> соглашения об установлении или условиях сервитута спор разрешается судом по иску лица, требующего установления сервитута </w:t>
      </w:r>
      <w:proofErr w:type="gramStart"/>
      <w:r w:rsidRPr="0035278C">
        <w:rPr>
          <w:lang w:eastAsia="ru-RU"/>
        </w:rPr>
        <w:t xml:space="preserve">( </w:t>
      </w:r>
      <w:proofErr w:type="gramEnd"/>
      <w:r w:rsidRPr="0035278C">
        <w:rPr>
          <w:lang w:eastAsia="ru-RU"/>
        </w:rPr>
        <w:t>п. 3 ст. 274 ГК РФ).</w:t>
      </w:r>
    </w:p>
    <w:p w:rsidR="00A5147E" w:rsidRPr="0035278C" w:rsidRDefault="00A5147E" w:rsidP="0035278C">
      <w:pPr>
        <w:rPr>
          <w:lang w:eastAsia="ru-RU"/>
        </w:rPr>
      </w:pPr>
      <w:r w:rsidRPr="0035278C">
        <w:rPr>
          <w:lang w:eastAsia="ru-RU"/>
        </w:rPr>
        <w:t>В соответствии с п. 5 ст. 274 ГК РФ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A5147E" w:rsidRPr="0035278C" w:rsidRDefault="00A5147E" w:rsidP="0035278C">
      <w:pPr>
        <w:rPr>
          <w:lang w:eastAsia="ru-RU"/>
        </w:rPr>
      </w:pPr>
      <w:r w:rsidRPr="0035278C">
        <w:rPr>
          <w:lang w:eastAsia="ru-RU"/>
        </w:rPr>
        <w:t xml:space="preserve">Кроме того, согласно </w:t>
      </w:r>
      <w:proofErr w:type="spellStart"/>
      <w:r w:rsidRPr="0035278C">
        <w:rPr>
          <w:lang w:eastAsia="ru-RU"/>
        </w:rPr>
        <w:t>пп</w:t>
      </w:r>
      <w:proofErr w:type="spellEnd"/>
      <w:r w:rsidRPr="0035278C">
        <w:rPr>
          <w:lang w:eastAsia="ru-RU"/>
        </w:rPr>
        <w:t xml:space="preserve">. 4 п. 3 ст. 27 Федерального закона от 24.07.2007 N 221-ФЗ ''О государственном кадастре недвижимости'' орган кадастрового учета принимает решение об отказе в постановке на учет земельного участка также в случае, если доступ (проход или проезд от земельных участков общего пользования) к образуемому или измененному земельному участку не будет </w:t>
      </w:r>
      <w:proofErr w:type="gramStart"/>
      <w:r w:rsidRPr="0035278C">
        <w:rPr>
          <w:lang w:eastAsia="ru-RU"/>
        </w:rPr>
        <w:t>обеспечен</w:t>
      </w:r>
      <w:proofErr w:type="gramEnd"/>
      <w:r w:rsidRPr="0035278C">
        <w:rPr>
          <w:lang w:eastAsia="ru-RU"/>
        </w:rPr>
        <w:t xml:space="preserve"> в том числе путем установления сервитута.</w:t>
      </w:r>
    </w:p>
    <w:p w:rsidR="00A5147E" w:rsidRPr="0035278C" w:rsidRDefault="00A5147E" w:rsidP="0035278C">
      <w:pPr>
        <w:rPr>
          <w:lang w:eastAsia="ru-RU"/>
        </w:rPr>
      </w:pPr>
      <w:r w:rsidRPr="0035278C">
        <w:rPr>
          <w:lang w:eastAsia="ru-RU"/>
        </w:rPr>
        <w:lastRenderedPageBreak/>
        <w:t xml:space="preserve">В случаях если это необходимо для обеспечения интересов государства, местного самоуправления или местного населения,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устанавливается публичный сервитут. Установление публичного сервитута осуществляется с учетом результатов общественных слушаний </w:t>
      </w:r>
      <w:proofErr w:type="gramStart"/>
      <w:r w:rsidRPr="0035278C">
        <w:rPr>
          <w:lang w:eastAsia="ru-RU"/>
        </w:rPr>
        <w:t xml:space="preserve">( </w:t>
      </w:r>
      <w:proofErr w:type="gramEnd"/>
      <w:r w:rsidRPr="0035278C">
        <w:rPr>
          <w:lang w:eastAsia="ru-RU"/>
        </w:rPr>
        <w:t>п. 2 ст. 23 Земельного кодекса Российской Федерации).</w:t>
      </w:r>
    </w:p>
    <w:p w:rsidR="00A5147E" w:rsidRPr="0035278C" w:rsidRDefault="00A5147E" w:rsidP="0035278C">
      <w:pPr>
        <w:rPr>
          <w:lang w:eastAsia="ru-RU"/>
        </w:rPr>
      </w:pPr>
      <w:r w:rsidRPr="0035278C">
        <w:rPr>
          <w:lang w:eastAsia="ru-RU"/>
        </w:rPr>
        <w:t xml:space="preserve">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 </w:t>
      </w:r>
      <w:proofErr w:type="gramStart"/>
      <w:r w:rsidRPr="0035278C">
        <w:rPr>
          <w:lang w:eastAsia="ru-RU"/>
        </w:rPr>
        <w:t xml:space="preserve">( </w:t>
      </w:r>
      <w:proofErr w:type="spellStart"/>
      <w:proofErr w:type="gramEnd"/>
      <w:r w:rsidRPr="0035278C">
        <w:rPr>
          <w:lang w:eastAsia="ru-RU"/>
        </w:rPr>
        <w:t>абз</w:t>
      </w:r>
      <w:proofErr w:type="spellEnd"/>
      <w:r w:rsidRPr="0035278C">
        <w:rPr>
          <w:lang w:eastAsia="ru-RU"/>
        </w:rPr>
        <w:t>. 2 п. 7 ст. 23 Земельного кодекса Российской Федерации).</w:t>
      </w:r>
      <w:r w:rsidRPr="0035278C">
        <w:rPr>
          <w:lang w:eastAsia="ru-RU"/>
        </w:rPr>
        <w:br/>
      </w:r>
      <w:r w:rsidRPr="0035278C">
        <w:rPr>
          <w:lang w:eastAsia="ru-RU"/>
        </w:rPr>
        <w:br/>
        <w:t>Заместитель директора</w:t>
      </w:r>
      <w:r w:rsidRPr="0035278C">
        <w:rPr>
          <w:lang w:eastAsia="ru-RU"/>
        </w:rPr>
        <w:br/>
      </w:r>
      <w:r w:rsidRPr="0035278C">
        <w:rPr>
          <w:lang w:eastAsia="ru-RU"/>
        </w:rPr>
        <w:br/>
        <w:t>Департамента недвижимости</w:t>
      </w:r>
      <w:r w:rsidRPr="0035278C">
        <w:rPr>
          <w:lang w:eastAsia="ru-RU"/>
        </w:rPr>
        <w:br/>
      </w:r>
      <w:r w:rsidRPr="0035278C">
        <w:rPr>
          <w:lang w:eastAsia="ru-RU"/>
        </w:rPr>
        <w:br/>
        <w:t>М.В.БОЧАРОВ</w:t>
      </w:r>
      <w:r w:rsidRPr="0035278C">
        <w:rPr>
          <w:lang w:eastAsia="ru-RU"/>
        </w:rPr>
        <w:br/>
      </w:r>
      <w:r w:rsidRPr="0035278C">
        <w:rPr>
          <w:lang w:eastAsia="ru-RU"/>
        </w:rPr>
        <w:br/>
        <w:t>11.07.2011</w:t>
      </w:r>
    </w:p>
    <w:p w:rsidR="00A674CA" w:rsidRPr="0035278C" w:rsidRDefault="00A674CA" w:rsidP="0035278C"/>
    <w:sectPr w:rsidR="00A674CA" w:rsidRPr="0035278C" w:rsidSect="0035278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5147E"/>
    <w:rsid w:val="0035278C"/>
    <w:rsid w:val="006967E4"/>
    <w:rsid w:val="00A5147E"/>
    <w:rsid w:val="00A674CA"/>
    <w:rsid w:val="00F045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5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2945540">
      <w:bodyDiv w:val="1"/>
      <w:marLeft w:val="0"/>
      <w:marRight w:val="0"/>
      <w:marTop w:val="0"/>
      <w:marBottom w:val="0"/>
      <w:divBdr>
        <w:top w:val="none" w:sz="0" w:space="0" w:color="auto"/>
        <w:left w:val="none" w:sz="0" w:space="0" w:color="auto"/>
        <w:bottom w:val="none" w:sz="0" w:space="0" w:color="auto"/>
        <w:right w:val="none" w:sz="0" w:space="0" w:color="auto"/>
      </w:divBdr>
      <w:divsChild>
        <w:div w:id="2071998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556</Words>
  <Characters>3172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1</cp:lastModifiedBy>
  <cp:revision>4</cp:revision>
  <dcterms:created xsi:type="dcterms:W3CDTF">2015-08-28T12:26:00Z</dcterms:created>
  <dcterms:modified xsi:type="dcterms:W3CDTF">2015-09-01T11:12:00Z</dcterms:modified>
</cp:coreProperties>
</file>